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2016 HOA Accomplishments</w:t>
      </w:r>
    </w:p>
    <w:p>
      <w:pPr>
        <w:pStyle w:val="Body A"/>
      </w:pPr>
    </w:p>
    <w:p>
      <w:pPr>
        <w:pStyle w:val="Body A"/>
      </w:pPr>
    </w:p>
    <w:p>
      <w:pPr>
        <w:pStyle w:val="Body A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Sidewalk Settlement Finalized and Signed</w:t>
      </w:r>
      <w:r>
        <w:rPr>
          <w:rFonts w:ascii="Arial" w:hAnsi="Arial"/>
          <w:sz w:val="28"/>
          <w:szCs w:val="28"/>
          <w:rtl w:val="0"/>
          <w:lang w:val="en-US"/>
        </w:rPr>
        <w:t xml:space="preserve"> -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$300,000 Letter of Credit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Extensive sidewalk replacements and repairs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20 year warranty</w:t>
      </w:r>
    </w:p>
    <w:p>
      <w:pPr>
        <w:pStyle w:val="Body A"/>
      </w:pPr>
    </w:p>
    <w:p>
      <w:pPr>
        <w:pStyle w:val="Body A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Streets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Extensive patching and repairs and replacements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Final top-coating poised to begin</w:t>
      </w:r>
    </w:p>
    <w:p>
      <w:pPr>
        <w:pStyle w:val="Body A"/>
      </w:pPr>
    </w:p>
    <w:p>
      <w:pPr>
        <w:pStyle w:val="Body A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Turnover from Developer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Successful negotiations completed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Developer meeting all legal requirements for repair/replacement of infrastructure</w:t>
      </w:r>
    </w:p>
    <w:p>
      <w:pPr>
        <w:pStyle w:val="Default"/>
        <w:bidi w:val="0"/>
      </w:pP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bidi w:val="0"/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121212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>Nat Gas</w:t>
      </w:r>
    </w:p>
    <w:p>
      <w:pPr>
        <w:pStyle w:val="Defaul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121212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>Natural Gas Committee established and conversion well under way</w:t>
      </w:r>
    </w:p>
    <w:p>
      <w:pPr>
        <w:pStyle w:val="Default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Landscaping</w:t>
      </w:r>
    </w:p>
    <w:p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landscaping design and plantings along entry rocks, center island and circle.  Incremental, community-wide landscaping master plan launched.</w:t>
      </w:r>
    </w:p>
    <w:p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Treed area in the center of Shoal Road groomed and mulched.</w:t>
      </w:r>
    </w:p>
    <w:p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Communal white fences behind Shoal Road power washed and overhanging trees trimmed</w:t>
      </w:r>
    </w:p>
    <w:p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Community playground mulched.</w:t>
      </w:r>
    </w:p>
    <w:p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Improved floral planting along the community entryway and improvements to the entry circle.</w:t>
      </w:r>
    </w:p>
    <w:p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Tree line limbs trimmed and herbicide applied to invasive vines</w:t>
      </w:r>
    </w:p>
    <w:p>
      <w:pPr>
        <w:pStyle w:val="Body A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Lighting 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LED upgrades to entrance, pool &amp; fitness center and all existing street lights.  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Six new street lights added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Lighting added to communal mailboxes</w:t>
      </w:r>
    </w:p>
    <w:p>
      <w:pPr>
        <w:pStyle w:val="Body A"/>
      </w:pPr>
    </w:p>
    <w:p>
      <w:pPr>
        <w:pStyle w:val="Body A"/>
      </w:pPr>
    </w:p>
    <w:p>
      <w:pPr>
        <w:pStyle w:val="Body A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Communications Improvements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Classified Section added to HOA website</w:t>
      </w:r>
    </w:p>
    <w:p>
      <w:pPr>
        <w:pStyle w:val="Body A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Mail Chimp email service implemented for improved message delivery</w:t>
      </w:r>
    </w:p>
    <w:p>
      <w:pPr>
        <w:pStyle w:val="Body A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color w:val="121212"/>
          <w:sz w:val="28"/>
          <w:szCs w:val="28"/>
          <w:rtl w:val="0"/>
          <w:lang w:val="en-US"/>
        </w:rPr>
        <w:t>Fining Policy</w:t>
      </w:r>
    </w:p>
    <w:p>
      <w:pPr>
        <w:pStyle w:val="Default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121212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>Established a fining policy to increase dues collections</w:t>
      </w:r>
    </w:p>
    <w:p>
      <w:pPr>
        <w:pStyle w:val="Body A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Fitness Center 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Two expired elliptical machines replaced 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One expired treadmill replaced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One expired exercise bike replaced with Spinner model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rowing machine added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One expired TV monitor replaced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   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Window stickers added to remind owners to close and lock the windows before leaving the center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Window tint added to upper windows facing the pool </w:t>
      </w:r>
    </w:p>
    <w:p>
      <w:pPr>
        <w:pStyle w:val="Default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Flags 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Entry circle flags removed 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Flags poles removed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Planning in progress for placement of new American flag alongside fitness center</w:t>
      </w:r>
    </w:p>
    <w:p>
      <w:pPr>
        <w:pStyle w:val="Body A"/>
      </w:pPr>
    </w:p>
    <w:p>
      <w:pPr>
        <w:pStyle w:val="Body A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Pool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Exterior wood trim and gazebo sanded and painted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Baby pool slide repaired 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5 new, larger-sized umbrellas added, plus 5 new, wheeled umbrella stands</w:t>
      </w: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Main pool and baby pool tile and plaster repair in progress</w:t>
      </w:r>
    </w:p>
    <w:p>
      <w:pPr>
        <w:pStyle w:val="Default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Re-slinging of 20 chairs and 28 lounges in progress</w:t>
      </w:r>
    </w:p>
    <w:p>
      <w:pPr>
        <w:pStyle w:val="Body A"/>
      </w:pPr>
    </w:p>
    <w:p>
      <w:pPr>
        <w:pStyle w:val="Body A"/>
      </w:pPr>
    </w:p>
    <w:p>
      <w:pPr>
        <w:pStyle w:val="Default"/>
        <w:bidi w:val="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Signage</w:t>
      </w:r>
    </w:p>
    <w:p>
      <w:pPr>
        <w:pStyle w:val="Default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vertAlign w:val="baseline"/>
          <w:rtl w:val="0"/>
          <w:lang w:val="nl-NL"/>
        </w:rPr>
        <w:t>Breakwater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vertAlign w:val="baseline"/>
          <w:rtl w:val="0"/>
          <w:lang w:val="en-US"/>
        </w:rPr>
        <w:t>entryway signs re-painted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Community speed limit signs installed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Replacement of missing Roebuck Lane street sign  </w:t>
      </w:r>
    </w:p>
    <w:p>
      <w:pPr>
        <w:pStyle w:val="Defaul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Nuts and bolts on community Stop signs adjusted in order to keep signs securely in place during high winds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vertAlign w:val="baseline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•"/>
      <w:lvlJc w:val="left"/>
      <w:pPr>
        <w:tabs>
          <w:tab w:val="left" w:pos="180"/>
        </w:tabs>
        <w:ind w:left="141" w:hanging="1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80"/>
        </w:tabs>
        <w:ind w:left="5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80"/>
        </w:tabs>
        <w:ind w:left="90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80"/>
        </w:tabs>
        <w:ind w:left="12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80"/>
        </w:tabs>
        <w:ind w:left="16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80"/>
        </w:tabs>
        <w:ind w:left="19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80"/>
        </w:tabs>
        <w:ind w:left="23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80"/>
        </w:tabs>
        <w:ind w:left="270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80"/>
        </w:tabs>
        <w:ind w:left="30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•"/>
      <w:lvlJc w:val="left"/>
      <w:pPr>
        <w:tabs>
          <w:tab w:val="left" w:pos="229"/>
        </w:tabs>
        <w:ind w:left="1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229"/>
        </w:tabs>
        <w:ind w:left="37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229"/>
        </w:tabs>
        <w:ind w:left="55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229"/>
        </w:tabs>
        <w:ind w:left="73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229"/>
        </w:tabs>
        <w:ind w:left="91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229"/>
        </w:tabs>
        <w:ind w:left="109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229"/>
        </w:tabs>
        <w:ind w:left="127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229"/>
        </w:tabs>
        <w:ind w:left="145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229"/>
        </w:tabs>
        <w:ind w:left="163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•"/>
      <w:lvlJc w:val="left"/>
      <w:pPr>
        <w:tabs>
          <w:tab w:val="left" w:pos="229"/>
        </w:tabs>
        <w:ind w:left="18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229"/>
        </w:tabs>
        <w:ind w:left="37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229"/>
        </w:tabs>
        <w:ind w:left="55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229"/>
        </w:tabs>
        <w:ind w:left="73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229"/>
        </w:tabs>
        <w:ind w:left="91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229"/>
        </w:tabs>
        <w:ind w:left="109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229"/>
        </w:tabs>
        <w:ind w:left="127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229"/>
        </w:tabs>
        <w:ind w:left="145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229"/>
        </w:tabs>
        <w:ind w:left="163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141" w:hanging="14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54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90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26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62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98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234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270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306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29"/>
          </w:tabs>
          <w:ind w:left="180" w:hanging="1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3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5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7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91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09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2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4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6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141" w:hanging="14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54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90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26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62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198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234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270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180"/>
          </w:tabs>
          <w:ind w:left="3060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96"/>
          </w:tabs>
          <w:ind w:left="154" w:hanging="15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3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5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7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91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09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2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4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6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96"/>
          </w:tabs>
          <w:ind w:left="154" w:hanging="15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3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5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7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91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09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2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4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196"/>
          </w:tabs>
          <w:ind w:left="16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29"/>
          </w:tabs>
          <w:ind w:left="180" w:hanging="1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3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5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7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91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09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27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45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tabs>
            <w:tab w:val="left" w:pos="229"/>
          </w:tabs>
          <w:ind w:left="1636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2">
    <w:name w:val="List 2"/>
    <w:pPr>
      <w:numPr>
        <w:numId w:val="4"/>
      </w:numPr>
    </w:pPr>
  </w:style>
  <w:style w:type="numbering" w:styleId="List 3">
    <w:name w:val="List 3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